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144" w:rsidRPr="00942144" w:rsidRDefault="00942144" w:rsidP="00942144">
      <w:pPr>
        <w:rPr>
          <w:b/>
          <w:u w:val="single"/>
          <w:lang w:val="es-ES"/>
        </w:rPr>
      </w:pPr>
      <w:r w:rsidRPr="00942144">
        <w:rPr>
          <w:b/>
          <w:u w:val="single"/>
          <w:lang w:val="es-ES"/>
        </w:rPr>
        <w:t xml:space="preserve">Verdadero o falso </w:t>
      </w:r>
    </w:p>
    <w:p w:rsidR="00942144" w:rsidRPr="00942144" w:rsidRDefault="00942144" w:rsidP="00942144">
      <w:pPr>
        <w:numPr>
          <w:ilvl w:val="0"/>
          <w:numId w:val="1"/>
        </w:numPr>
        <w:rPr>
          <w:lang w:val="es-ES"/>
        </w:rPr>
      </w:pPr>
      <w:r w:rsidRPr="00942144">
        <w:rPr>
          <w:lang w:val="es-ES"/>
        </w:rPr>
        <w:t xml:space="preserve">El desarrollo sustentable nos permite coordinar actividades que promuevan el cuidado del ambiente. </w:t>
      </w:r>
    </w:p>
    <w:p w:rsidR="00942144" w:rsidRPr="00942144" w:rsidRDefault="00942144" w:rsidP="00942144">
      <w:pPr>
        <w:numPr>
          <w:ilvl w:val="0"/>
          <w:numId w:val="1"/>
        </w:numPr>
        <w:rPr>
          <w:lang w:val="es-ES"/>
        </w:rPr>
      </w:pPr>
      <w:r w:rsidRPr="00942144">
        <w:rPr>
          <w:lang w:val="es-ES"/>
        </w:rPr>
        <w:t xml:space="preserve">El desarrollo sustentable opera sin darle importancia a lo que pueda ocurrir en el futuro. </w:t>
      </w:r>
    </w:p>
    <w:p w:rsidR="00942144" w:rsidRPr="00942144" w:rsidRDefault="00942144" w:rsidP="00942144">
      <w:pPr>
        <w:numPr>
          <w:ilvl w:val="0"/>
          <w:numId w:val="1"/>
        </w:numPr>
        <w:rPr>
          <w:lang w:val="es-ES"/>
        </w:rPr>
      </w:pPr>
      <w:r w:rsidRPr="00942144">
        <w:t xml:space="preserve">El desarrollo sostenible lleva a la humanidad a pensar de qué manera quiere vivir y de qué forma espera que las generaciones futuras vivan. </w:t>
      </w:r>
    </w:p>
    <w:p w:rsidR="00942144" w:rsidRPr="00942144" w:rsidRDefault="00942144" w:rsidP="00942144">
      <w:pPr>
        <w:numPr>
          <w:ilvl w:val="0"/>
          <w:numId w:val="1"/>
        </w:numPr>
        <w:rPr>
          <w:lang w:val="es-ES"/>
        </w:rPr>
      </w:pPr>
      <w:r w:rsidRPr="00942144">
        <w:t xml:space="preserve">Cada país, continente u organización puede definir unos principios propios sobre cómo generar un desarrollo sostenible. </w:t>
      </w:r>
    </w:p>
    <w:p w:rsidR="00942144" w:rsidRPr="00942144" w:rsidRDefault="00942144" w:rsidP="00942144">
      <w:pPr>
        <w:numPr>
          <w:ilvl w:val="0"/>
          <w:numId w:val="1"/>
        </w:numPr>
        <w:rPr>
          <w:lang w:val="es-ES"/>
        </w:rPr>
      </w:pPr>
      <w:r w:rsidRPr="00942144">
        <w:t xml:space="preserve">El desarrollo sustentable no tiene como principio la distribución justa del acceso a los recursos naturales y de su uso. </w:t>
      </w:r>
    </w:p>
    <w:p w:rsidR="00942144" w:rsidRPr="00942144" w:rsidRDefault="00942144" w:rsidP="00942144">
      <w:pPr>
        <w:numPr>
          <w:ilvl w:val="0"/>
          <w:numId w:val="1"/>
        </w:numPr>
        <w:rPr>
          <w:lang w:val="es-ES"/>
        </w:rPr>
      </w:pPr>
      <w:r w:rsidRPr="00942144">
        <w:t xml:space="preserve"> El desarrollo sustentable propone la igualdad de oportunidades en educación, empleo e información. </w:t>
      </w:r>
      <w:bookmarkStart w:id="0" w:name="_GoBack"/>
      <w:bookmarkEnd w:id="0"/>
    </w:p>
    <w:p w:rsidR="009D57A1" w:rsidRDefault="009D57A1"/>
    <w:sectPr w:rsidR="009D57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87194"/>
    <w:multiLevelType w:val="hybridMultilevel"/>
    <w:tmpl w:val="12FCC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44"/>
    <w:rsid w:val="00942144"/>
    <w:rsid w:val="009D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01C6"/>
  <w15:chartTrackingRefBased/>
  <w15:docId w15:val="{C06DB43B-A016-4F9A-97D5-2BDCDEAC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2020-11-16T18:49:00Z</dcterms:created>
  <dcterms:modified xsi:type="dcterms:W3CDTF">2020-11-16T18:50:00Z</dcterms:modified>
</cp:coreProperties>
</file>